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F4" w:rsidRDefault="00AD1E4B" w:rsidP="00F1221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Selected </w:t>
      </w:r>
      <w:r w:rsidR="00E73DF4" w:rsidRPr="00721C9A">
        <w:rPr>
          <w:b/>
          <w:sz w:val="28"/>
          <w:szCs w:val="28"/>
        </w:rPr>
        <w:t xml:space="preserve">Budget </w:t>
      </w:r>
      <w:r w:rsidR="00E73DF4">
        <w:rPr>
          <w:b/>
          <w:sz w:val="28"/>
          <w:szCs w:val="28"/>
        </w:rPr>
        <w:t>Items</w:t>
      </w:r>
      <w:r w:rsidR="00E73DF4" w:rsidRPr="00721C9A">
        <w:rPr>
          <w:b/>
          <w:sz w:val="28"/>
          <w:szCs w:val="28"/>
        </w:rPr>
        <w:t xml:space="preserve"> </w:t>
      </w:r>
      <w:r w:rsidR="00E73DF4">
        <w:rPr>
          <w:b/>
          <w:sz w:val="28"/>
          <w:szCs w:val="28"/>
        </w:rPr>
        <w:t>in Final Approved Budget</w:t>
      </w:r>
    </w:p>
    <w:p w:rsidR="00B649A9" w:rsidRDefault="002D4834" w:rsidP="00F1221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F5BA5">
        <w:rPr>
          <w:b/>
          <w:sz w:val="28"/>
          <w:szCs w:val="28"/>
        </w:rPr>
        <w:t>ot all budg</w:t>
      </w:r>
      <w:r w:rsidR="00F12214">
        <w:rPr>
          <w:b/>
          <w:sz w:val="28"/>
          <w:szCs w:val="28"/>
        </w:rPr>
        <w:t>et amendments are in this chart</w:t>
      </w:r>
      <w:r>
        <w:rPr>
          <w:b/>
          <w:sz w:val="28"/>
          <w:szCs w:val="28"/>
        </w:rPr>
        <w:t xml:space="preserve">. </w:t>
      </w:r>
      <w:r w:rsidR="0011685D">
        <w:rPr>
          <w:b/>
          <w:sz w:val="28"/>
          <w:szCs w:val="28"/>
        </w:rPr>
        <w:t xml:space="preserve">     </w:t>
      </w:r>
      <w:r w:rsidR="00AD1E4B">
        <w:rPr>
          <w:b/>
          <w:sz w:val="28"/>
          <w:szCs w:val="28"/>
        </w:rPr>
        <w:t xml:space="preserve">June </w:t>
      </w:r>
      <w:r w:rsidR="0054586F">
        <w:rPr>
          <w:b/>
          <w:sz w:val="28"/>
          <w:szCs w:val="28"/>
        </w:rPr>
        <w:t>22</w:t>
      </w:r>
      <w:r w:rsidR="007A3286">
        <w:rPr>
          <w:b/>
          <w:sz w:val="28"/>
          <w:szCs w:val="28"/>
        </w:rPr>
        <w:t>, 202</w:t>
      </w:r>
      <w:r w:rsidR="00C83F18">
        <w:rPr>
          <w:b/>
          <w:sz w:val="28"/>
          <w:szCs w:val="28"/>
        </w:rPr>
        <w:t>2</w:t>
      </w:r>
    </w:p>
    <w:p w:rsidR="008F5BA5" w:rsidRDefault="008F5BA5" w:rsidP="00721C9A">
      <w:pPr>
        <w:pStyle w:val="Header"/>
        <w:jc w:val="center"/>
        <w:rPr>
          <w:b/>
          <w:sz w:val="16"/>
          <w:szCs w:val="16"/>
        </w:rPr>
      </w:pPr>
    </w:p>
    <w:p w:rsidR="00310281" w:rsidRPr="00527AB0" w:rsidRDefault="00310281" w:rsidP="00721C9A">
      <w:pPr>
        <w:pStyle w:val="Header"/>
        <w:jc w:val="center"/>
        <w:rPr>
          <w:b/>
          <w:sz w:val="16"/>
          <w:szCs w:val="16"/>
        </w:rPr>
      </w:pPr>
    </w:p>
    <w:p w:rsidR="007476A1" w:rsidRDefault="00E172E5" w:rsidP="00E172E5">
      <w:pPr>
        <w:pStyle w:val="Header"/>
        <w:rPr>
          <w:rStyle w:val="Hyperlink"/>
        </w:rPr>
      </w:pPr>
      <w:r>
        <w:t xml:space="preserve">All budget amendments can be viewed at </w:t>
      </w:r>
      <w:hyperlink r:id="rId8" w:history="1">
        <w:r w:rsidR="007476A1" w:rsidRPr="008013DF">
          <w:rPr>
            <w:rStyle w:val="Hyperlink"/>
          </w:rPr>
          <w:t>https://budget.lis.virginia.gov/</w:t>
        </w:r>
      </w:hyperlink>
    </w:p>
    <w:p w:rsidR="00D5685F" w:rsidRDefault="00D5685F" w:rsidP="00E172E5">
      <w:pPr>
        <w:pStyle w:val="Header"/>
      </w:pPr>
      <w:r w:rsidRPr="00D5685F">
        <w:t>Fiscal Year 2</w:t>
      </w:r>
      <w:r w:rsidR="00B2189A">
        <w:t>0</w:t>
      </w:r>
      <w:r w:rsidR="0069074C">
        <w:t>2</w:t>
      </w:r>
      <w:r w:rsidR="00C83F18">
        <w:t>3</w:t>
      </w:r>
      <w:r w:rsidR="00B2189A">
        <w:t xml:space="preserve"> (FY’</w:t>
      </w:r>
      <w:r w:rsidR="0069074C">
        <w:t>2</w:t>
      </w:r>
      <w:r w:rsidR="00C83F18">
        <w:t>3</w:t>
      </w:r>
      <w:r w:rsidR="00B2189A">
        <w:t>) beg</w:t>
      </w:r>
      <w:r w:rsidR="00C83F18">
        <w:t>ins</w:t>
      </w:r>
      <w:r w:rsidR="0069074C">
        <w:t xml:space="preserve"> J</w:t>
      </w:r>
      <w:r w:rsidR="00E4538E">
        <w:t>uly 1, 20</w:t>
      </w:r>
      <w:r w:rsidR="0069074C">
        <w:t>2</w:t>
      </w:r>
      <w:r w:rsidR="00C83F18">
        <w:t>2</w:t>
      </w:r>
      <w:r>
        <w:t xml:space="preserve">           </w:t>
      </w:r>
      <w:r w:rsidR="0069074C">
        <w:tab/>
        <w:t>Fiscal Year 202</w:t>
      </w:r>
      <w:r w:rsidR="00C83F18">
        <w:t>4</w:t>
      </w:r>
      <w:r w:rsidR="0069074C">
        <w:t xml:space="preserve"> (FY’2</w:t>
      </w:r>
      <w:r w:rsidR="00C83F18">
        <w:t>4) begins July 1, 2023</w:t>
      </w:r>
    </w:p>
    <w:p w:rsidR="00E172E5" w:rsidRDefault="00E172E5" w:rsidP="002D4834">
      <w:pPr>
        <w:pStyle w:val="Header"/>
        <w:ind w:right="-540"/>
        <w:rPr>
          <w:rStyle w:val="Hyperlink"/>
        </w:rPr>
      </w:pPr>
      <w:r w:rsidRPr="00E172E5">
        <w:t>Chart prepared by the Virginia Association of Centers for Independent Living</w:t>
      </w:r>
      <w:r w:rsidR="008B3DEC">
        <w:t xml:space="preserve">, </w:t>
      </w:r>
      <w:hyperlink r:id="rId9" w:history="1">
        <w:r w:rsidR="00A774E2" w:rsidRPr="00CF5F6D">
          <w:rPr>
            <w:rStyle w:val="Hyperlink"/>
          </w:rPr>
          <w:t>www.vacil.org</w:t>
        </w:r>
      </w:hyperlink>
    </w:p>
    <w:p w:rsidR="00310281" w:rsidRDefault="00310281" w:rsidP="002D4834">
      <w:pPr>
        <w:pStyle w:val="Header"/>
        <w:ind w:right="-540"/>
      </w:pPr>
    </w:p>
    <w:p w:rsidR="00C72102" w:rsidRDefault="00C72102" w:rsidP="00E172E5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9958D3" w:rsidRPr="00E172E5" w:rsidTr="009958D3">
        <w:tc>
          <w:tcPr>
            <w:tcW w:w="12955" w:type="dxa"/>
            <w:gridSpan w:val="4"/>
          </w:tcPr>
          <w:p w:rsidR="009958D3" w:rsidRDefault="009958D3" w:rsidP="000C4389">
            <w:pPr>
              <w:jc w:val="center"/>
              <w:rPr>
                <w:b/>
              </w:rPr>
            </w:pPr>
            <w:r w:rsidRPr="001F17EB">
              <w:rPr>
                <w:b/>
                <w:color w:val="FF0000"/>
                <w:sz w:val="32"/>
                <w:szCs w:val="32"/>
              </w:rPr>
              <w:t>Behavioral Health Commission</w:t>
            </w:r>
          </w:p>
        </w:tc>
      </w:tr>
      <w:tr w:rsidR="009958D3" w:rsidRPr="00E172E5" w:rsidTr="003041DD">
        <w:tc>
          <w:tcPr>
            <w:tcW w:w="8455" w:type="dxa"/>
          </w:tcPr>
          <w:p w:rsidR="009958D3" w:rsidRPr="00E172E5" w:rsidRDefault="009958D3" w:rsidP="000C4389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9958D3" w:rsidRPr="00E172E5" w:rsidRDefault="003041DD" w:rsidP="000C438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9958D3" w:rsidRPr="00E172E5" w:rsidRDefault="009958D3" w:rsidP="000C4389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9958D3" w:rsidRPr="00E172E5" w:rsidRDefault="009958D3" w:rsidP="000C4389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9958D3" w:rsidRPr="00BA11C7" w:rsidTr="003041DD">
        <w:tc>
          <w:tcPr>
            <w:tcW w:w="8455" w:type="dxa"/>
          </w:tcPr>
          <w:p w:rsidR="009958D3" w:rsidRDefault="009958D3" w:rsidP="00971D8D">
            <w:r>
              <w:t>Study of school-based mental health services</w:t>
            </w:r>
          </w:p>
        </w:tc>
        <w:tc>
          <w:tcPr>
            <w:tcW w:w="720" w:type="dxa"/>
          </w:tcPr>
          <w:p w:rsidR="009958D3" w:rsidRDefault="009958D3" w:rsidP="000C4389">
            <w:r>
              <w:t>33</w:t>
            </w:r>
          </w:p>
        </w:tc>
        <w:tc>
          <w:tcPr>
            <w:tcW w:w="1890" w:type="dxa"/>
          </w:tcPr>
          <w:p w:rsidR="009958D3" w:rsidRDefault="009958D3" w:rsidP="000C4389">
            <w:r>
              <w:t>language</w:t>
            </w:r>
          </w:p>
        </w:tc>
        <w:tc>
          <w:tcPr>
            <w:tcW w:w="1890" w:type="dxa"/>
          </w:tcPr>
          <w:p w:rsidR="009958D3" w:rsidRDefault="009958D3" w:rsidP="00A42F5D">
            <w:r>
              <w:t>language</w:t>
            </w:r>
          </w:p>
        </w:tc>
      </w:tr>
    </w:tbl>
    <w:p w:rsidR="00C72102" w:rsidRDefault="00C72102" w:rsidP="00E172E5">
      <w:pPr>
        <w:pStyle w:val="Header"/>
      </w:pPr>
    </w:p>
    <w:p w:rsidR="007E6ADF" w:rsidRDefault="007E6ADF" w:rsidP="007E6ADF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9958D3" w:rsidTr="009958D3">
        <w:tc>
          <w:tcPr>
            <w:tcW w:w="12955" w:type="dxa"/>
            <w:gridSpan w:val="4"/>
          </w:tcPr>
          <w:p w:rsidR="009958D3" w:rsidRDefault="009958D3" w:rsidP="009958D3">
            <w:pPr>
              <w:jc w:val="center"/>
              <w:rPr>
                <w:b/>
              </w:rPr>
            </w:pPr>
            <w:r w:rsidRPr="009B5B29">
              <w:rPr>
                <w:b/>
                <w:color w:val="FF0000"/>
                <w:sz w:val="32"/>
                <w:szCs w:val="32"/>
              </w:rPr>
              <w:t>Central Appropriations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</w:p>
        </w:tc>
      </w:tr>
      <w:tr w:rsidR="009958D3" w:rsidTr="003041DD">
        <w:tc>
          <w:tcPr>
            <w:tcW w:w="8455" w:type="dxa"/>
          </w:tcPr>
          <w:p w:rsidR="009958D3" w:rsidRPr="00E172E5" w:rsidRDefault="009958D3" w:rsidP="009958D3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9958D3" w:rsidRPr="00E172E5" w:rsidRDefault="003041DD" w:rsidP="009958D3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9958D3" w:rsidRPr="00E172E5" w:rsidRDefault="009958D3" w:rsidP="009958D3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9958D3" w:rsidRPr="00E172E5" w:rsidRDefault="009958D3" w:rsidP="009958D3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9958D3" w:rsidTr="003041DD">
        <w:tc>
          <w:tcPr>
            <w:tcW w:w="8455" w:type="dxa"/>
          </w:tcPr>
          <w:p w:rsidR="009958D3" w:rsidRDefault="009958D3" w:rsidP="009958D3">
            <w:r>
              <w:t xml:space="preserve">Reduce and adjust funding from introduced budget to expand language access. </w:t>
            </w:r>
          </w:p>
        </w:tc>
        <w:tc>
          <w:tcPr>
            <w:tcW w:w="720" w:type="dxa"/>
          </w:tcPr>
          <w:p w:rsidR="009958D3" w:rsidRDefault="009958D3" w:rsidP="009958D3">
            <w:r>
              <w:t>485</w:t>
            </w:r>
          </w:p>
        </w:tc>
        <w:tc>
          <w:tcPr>
            <w:tcW w:w="1890" w:type="dxa"/>
          </w:tcPr>
          <w:p w:rsidR="009958D3" w:rsidRDefault="009958D3" w:rsidP="009958D3">
            <w:r>
              <w:t>$  (</w:t>
            </w:r>
            <w:r w:rsidRPr="00DC7715">
              <w:t>5,403,000</w:t>
            </w:r>
            <w:r>
              <w:t>)</w:t>
            </w:r>
          </w:p>
        </w:tc>
        <w:tc>
          <w:tcPr>
            <w:tcW w:w="1890" w:type="dxa"/>
          </w:tcPr>
          <w:p w:rsidR="009958D3" w:rsidRDefault="009958D3" w:rsidP="009958D3">
            <w:r>
              <w:t>$   (403,000)</w:t>
            </w:r>
          </w:p>
        </w:tc>
      </w:tr>
    </w:tbl>
    <w:p w:rsidR="009B5B29" w:rsidRDefault="009B5B29" w:rsidP="00E172E5">
      <w:pPr>
        <w:pStyle w:val="Header"/>
      </w:pPr>
    </w:p>
    <w:p w:rsidR="009B5B29" w:rsidRDefault="009B5B29" w:rsidP="00E172E5">
      <w:pPr>
        <w:pStyle w:val="Header"/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4562C8" w:rsidTr="003041DD">
        <w:tc>
          <w:tcPr>
            <w:tcW w:w="12955" w:type="dxa"/>
            <w:gridSpan w:val="4"/>
          </w:tcPr>
          <w:p w:rsidR="004562C8" w:rsidRDefault="004562C8" w:rsidP="004562C8">
            <w:pPr>
              <w:jc w:val="center"/>
              <w:rPr>
                <w:b/>
              </w:rPr>
            </w:pPr>
            <w:r w:rsidRPr="009B5B29">
              <w:rPr>
                <w:b/>
                <w:color w:val="FF0000"/>
                <w:sz w:val="32"/>
                <w:szCs w:val="32"/>
              </w:rPr>
              <w:t>Department for Aging and Rehabilitative Services</w:t>
            </w:r>
          </w:p>
        </w:tc>
      </w:tr>
      <w:tr w:rsidR="004562C8" w:rsidTr="003041DD">
        <w:tc>
          <w:tcPr>
            <w:tcW w:w="8455" w:type="dxa"/>
          </w:tcPr>
          <w:p w:rsidR="004562C8" w:rsidRPr="00F575B5" w:rsidRDefault="004562C8" w:rsidP="004562C8">
            <w:pPr>
              <w:jc w:val="center"/>
              <w:rPr>
                <w:b/>
              </w:rPr>
            </w:pPr>
            <w:r w:rsidRPr="00F575B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4562C8" w:rsidRPr="00F575B5" w:rsidRDefault="003041DD" w:rsidP="004562C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4562C8" w:rsidRPr="00F575B5" w:rsidRDefault="004562C8" w:rsidP="004562C8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4562C8" w:rsidRDefault="004562C8" w:rsidP="004562C8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4562C8" w:rsidTr="003041DD">
        <w:tc>
          <w:tcPr>
            <w:tcW w:w="8455" w:type="dxa"/>
          </w:tcPr>
          <w:p w:rsidR="004562C8" w:rsidRDefault="004562C8" w:rsidP="004562C8">
            <w:r w:rsidRPr="00823999">
              <w:t>Independent living services for people with disabilities</w:t>
            </w:r>
          </w:p>
        </w:tc>
        <w:tc>
          <w:tcPr>
            <w:tcW w:w="720" w:type="dxa"/>
          </w:tcPr>
          <w:p w:rsidR="004562C8" w:rsidRDefault="004562C8" w:rsidP="004562C8">
            <w:r>
              <w:t>330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850,000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850,000</w:t>
            </w:r>
          </w:p>
        </w:tc>
      </w:tr>
      <w:tr w:rsidR="004562C8" w:rsidTr="003041DD">
        <w:tc>
          <w:tcPr>
            <w:tcW w:w="8455" w:type="dxa"/>
          </w:tcPr>
          <w:p w:rsidR="004562C8" w:rsidRDefault="004562C8" w:rsidP="004562C8">
            <w:r>
              <w:t>Expand case management for people with brain injuries</w:t>
            </w:r>
          </w:p>
        </w:tc>
        <w:tc>
          <w:tcPr>
            <w:tcW w:w="720" w:type="dxa"/>
          </w:tcPr>
          <w:p w:rsidR="004562C8" w:rsidRDefault="004562C8" w:rsidP="004562C8">
            <w:r>
              <w:t>330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570,000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570,000</w:t>
            </w:r>
          </w:p>
        </w:tc>
      </w:tr>
      <w:tr w:rsidR="004562C8" w:rsidTr="003041DD">
        <w:tc>
          <w:tcPr>
            <w:tcW w:w="8455" w:type="dxa"/>
          </w:tcPr>
          <w:p w:rsidR="004562C8" w:rsidRDefault="004562C8" w:rsidP="004562C8">
            <w:r>
              <w:t>Expand brain injury services</w:t>
            </w:r>
          </w:p>
        </w:tc>
        <w:tc>
          <w:tcPr>
            <w:tcW w:w="720" w:type="dxa"/>
          </w:tcPr>
          <w:p w:rsidR="004562C8" w:rsidRDefault="004562C8" w:rsidP="004562C8">
            <w:r>
              <w:t>330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600,000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600,000</w:t>
            </w:r>
          </w:p>
        </w:tc>
      </w:tr>
      <w:tr w:rsidR="004562C8" w:rsidTr="003041DD">
        <w:tc>
          <w:tcPr>
            <w:tcW w:w="8455" w:type="dxa"/>
          </w:tcPr>
          <w:p w:rsidR="004562C8" w:rsidRDefault="004562C8" w:rsidP="004562C8">
            <w:r>
              <w:t>Needs assessment for home services &amp; home modifications for older adults</w:t>
            </w:r>
          </w:p>
        </w:tc>
        <w:tc>
          <w:tcPr>
            <w:tcW w:w="720" w:type="dxa"/>
          </w:tcPr>
          <w:p w:rsidR="004562C8" w:rsidRDefault="004562C8" w:rsidP="004562C8">
            <w:r>
              <w:t>331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250,000</w:t>
            </w:r>
          </w:p>
        </w:tc>
        <w:tc>
          <w:tcPr>
            <w:tcW w:w="1890" w:type="dxa"/>
          </w:tcPr>
          <w:p w:rsidR="004562C8" w:rsidRDefault="004562C8" w:rsidP="004562C8"/>
        </w:tc>
      </w:tr>
      <w:tr w:rsidR="004562C8" w:rsidTr="003041DD">
        <w:tc>
          <w:tcPr>
            <w:tcW w:w="8455" w:type="dxa"/>
          </w:tcPr>
          <w:p w:rsidR="004562C8" w:rsidRDefault="004562C8" w:rsidP="004562C8">
            <w:r>
              <w:t>Add 4 full-time and 1 part-time positions in Office of the State Long-term Care Ombudsman</w:t>
            </w:r>
          </w:p>
        </w:tc>
        <w:tc>
          <w:tcPr>
            <w:tcW w:w="720" w:type="dxa"/>
          </w:tcPr>
          <w:p w:rsidR="004562C8" w:rsidRDefault="004562C8" w:rsidP="004562C8">
            <w:r>
              <w:t>335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450,000</w:t>
            </w:r>
          </w:p>
        </w:tc>
        <w:tc>
          <w:tcPr>
            <w:tcW w:w="1890" w:type="dxa"/>
          </w:tcPr>
          <w:p w:rsidR="004562C8" w:rsidRDefault="004562C8" w:rsidP="004562C8">
            <w:r>
              <w:t>$    450,000</w:t>
            </w:r>
          </w:p>
        </w:tc>
      </w:tr>
    </w:tbl>
    <w:p w:rsidR="007F593A" w:rsidRDefault="007F593A" w:rsidP="00E172E5">
      <w:pPr>
        <w:pStyle w:val="Header"/>
      </w:pPr>
    </w:p>
    <w:p w:rsidR="00F942A4" w:rsidRDefault="00F942A4" w:rsidP="00E172E5">
      <w:pPr>
        <w:pStyle w:val="Header"/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9D30F8" w:rsidTr="009D30F8">
        <w:tc>
          <w:tcPr>
            <w:tcW w:w="12955" w:type="dxa"/>
            <w:gridSpan w:val="4"/>
          </w:tcPr>
          <w:p w:rsidR="009D30F8" w:rsidRDefault="009D30F8" w:rsidP="000C4389">
            <w:pPr>
              <w:jc w:val="center"/>
              <w:rPr>
                <w:b/>
              </w:rPr>
            </w:pPr>
            <w:r w:rsidRPr="008F1E12">
              <w:rPr>
                <w:b/>
                <w:color w:val="FF0000"/>
                <w:sz w:val="32"/>
                <w:szCs w:val="32"/>
              </w:rPr>
              <w:t>Department of Behavioral and Developmental Services</w:t>
            </w:r>
          </w:p>
        </w:tc>
      </w:tr>
      <w:tr w:rsidR="009D30F8" w:rsidTr="009D30F8">
        <w:tc>
          <w:tcPr>
            <w:tcW w:w="8455" w:type="dxa"/>
          </w:tcPr>
          <w:p w:rsidR="009D30F8" w:rsidRPr="00F575B5" w:rsidRDefault="009D30F8" w:rsidP="000C4389">
            <w:pPr>
              <w:jc w:val="center"/>
              <w:rPr>
                <w:b/>
              </w:rPr>
            </w:pPr>
            <w:r w:rsidRPr="00F575B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9D30F8" w:rsidRPr="00F575B5" w:rsidRDefault="009D30F8" w:rsidP="004206D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9D30F8" w:rsidRPr="00F575B5" w:rsidRDefault="009D30F8" w:rsidP="000C4389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9D30F8" w:rsidRDefault="009D30F8" w:rsidP="000C4389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9D30F8" w:rsidTr="009D30F8">
        <w:tc>
          <w:tcPr>
            <w:tcW w:w="8455" w:type="dxa"/>
          </w:tcPr>
          <w:p w:rsidR="009D30F8" w:rsidRDefault="009D30F8" w:rsidP="00945433">
            <w:r>
              <w:t>Monitoring and reporting requirements related to DOJ Settlement</w:t>
            </w:r>
          </w:p>
        </w:tc>
        <w:tc>
          <w:tcPr>
            <w:tcW w:w="720" w:type="dxa"/>
          </w:tcPr>
          <w:p w:rsidR="009D30F8" w:rsidRDefault="009D30F8" w:rsidP="000C4389">
            <w:r>
              <w:t>310</w:t>
            </w:r>
          </w:p>
        </w:tc>
        <w:tc>
          <w:tcPr>
            <w:tcW w:w="1890" w:type="dxa"/>
          </w:tcPr>
          <w:p w:rsidR="009D30F8" w:rsidRDefault="009D30F8" w:rsidP="000C4389">
            <w:r>
              <w:t>Language</w:t>
            </w:r>
          </w:p>
        </w:tc>
        <w:tc>
          <w:tcPr>
            <w:tcW w:w="1890" w:type="dxa"/>
          </w:tcPr>
          <w:p w:rsidR="009D30F8" w:rsidRDefault="009D30F8" w:rsidP="000C4389">
            <w:r>
              <w:t>Language</w:t>
            </w:r>
          </w:p>
        </w:tc>
      </w:tr>
      <w:tr w:rsidR="009D30F8" w:rsidTr="009D30F8">
        <w:tc>
          <w:tcPr>
            <w:tcW w:w="8455" w:type="dxa"/>
          </w:tcPr>
          <w:p w:rsidR="009D30F8" w:rsidRDefault="009D30F8" w:rsidP="00945433">
            <w:r>
              <w:t>Transfer DD Waiver rate setting tasks to DMAS</w:t>
            </w:r>
          </w:p>
        </w:tc>
        <w:tc>
          <w:tcPr>
            <w:tcW w:w="720" w:type="dxa"/>
          </w:tcPr>
          <w:p w:rsidR="009D30F8" w:rsidRDefault="009D30F8" w:rsidP="000C4389">
            <w:r>
              <w:t>311</w:t>
            </w:r>
          </w:p>
        </w:tc>
        <w:tc>
          <w:tcPr>
            <w:tcW w:w="1890" w:type="dxa"/>
          </w:tcPr>
          <w:p w:rsidR="009D30F8" w:rsidRDefault="009D30F8" w:rsidP="003C0972">
            <w:r>
              <w:t>Language</w:t>
            </w:r>
          </w:p>
        </w:tc>
        <w:tc>
          <w:tcPr>
            <w:tcW w:w="1890" w:type="dxa"/>
          </w:tcPr>
          <w:p w:rsidR="009D30F8" w:rsidRDefault="009D30F8" w:rsidP="0066351D">
            <w:r>
              <w:t>Language</w:t>
            </w:r>
          </w:p>
        </w:tc>
      </w:tr>
      <w:tr w:rsidR="009D30F8" w:rsidTr="009D30F8">
        <w:tc>
          <w:tcPr>
            <w:tcW w:w="8455" w:type="dxa"/>
          </w:tcPr>
          <w:p w:rsidR="009D30F8" w:rsidRDefault="009D30F8" w:rsidP="00F22A64">
            <w:r>
              <w:t>Survey CSBs on compensation issues to assist in developing a proposal to address issues</w:t>
            </w:r>
          </w:p>
        </w:tc>
        <w:tc>
          <w:tcPr>
            <w:tcW w:w="720" w:type="dxa"/>
          </w:tcPr>
          <w:p w:rsidR="009D30F8" w:rsidRDefault="009D30F8" w:rsidP="000C4389">
            <w:r>
              <w:t>311</w:t>
            </w:r>
          </w:p>
        </w:tc>
        <w:tc>
          <w:tcPr>
            <w:tcW w:w="1890" w:type="dxa"/>
          </w:tcPr>
          <w:p w:rsidR="009D30F8" w:rsidRDefault="009D30F8" w:rsidP="003C0972">
            <w:r>
              <w:t>Language</w:t>
            </w:r>
          </w:p>
        </w:tc>
        <w:tc>
          <w:tcPr>
            <w:tcW w:w="1890" w:type="dxa"/>
          </w:tcPr>
          <w:p w:rsidR="009D30F8" w:rsidRDefault="009D30F8" w:rsidP="0066351D">
            <w:r>
              <w:t>Language</w:t>
            </w:r>
          </w:p>
        </w:tc>
      </w:tr>
    </w:tbl>
    <w:p w:rsidR="00527AB0" w:rsidRDefault="00527AB0" w:rsidP="008B3DEC">
      <w:pPr>
        <w:pStyle w:val="Header"/>
      </w:pPr>
    </w:p>
    <w:p w:rsidR="00310281" w:rsidRDefault="00310281" w:rsidP="008B3DEC">
      <w:pPr>
        <w:pStyle w:val="Header"/>
      </w:pPr>
    </w:p>
    <w:p w:rsidR="009B5B29" w:rsidRDefault="009B5B29" w:rsidP="009B5B29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CA0A29" w:rsidTr="00CA0A29">
        <w:tc>
          <w:tcPr>
            <w:tcW w:w="12955" w:type="dxa"/>
            <w:gridSpan w:val="4"/>
          </w:tcPr>
          <w:p w:rsidR="00CA0A29" w:rsidRDefault="00CA0A29" w:rsidP="00CA0A29">
            <w:pPr>
              <w:jc w:val="center"/>
              <w:rPr>
                <w:b/>
              </w:rPr>
            </w:pPr>
            <w:r w:rsidRPr="009B5B29">
              <w:rPr>
                <w:b/>
                <w:color w:val="FF0000"/>
                <w:sz w:val="32"/>
                <w:szCs w:val="32"/>
              </w:rPr>
              <w:lastRenderedPageBreak/>
              <w:t>Department for the B</w:t>
            </w:r>
            <w:r>
              <w:rPr>
                <w:b/>
                <w:color w:val="FF0000"/>
                <w:sz w:val="32"/>
                <w:szCs w:val="32"/>
              </w:rPr>
              <w:t>lind and Vision Impaired</w:t>
            </w:r>
          </w:p>
        </w:tc>
      </w:tr>
      <w:tr w:rsidR="00CA0A29" w:rsidTr="00CA0A29">
        <w:tc>
          <w:tcPr>
            <w:tcW w:w="8455" w:type="dxa"/>
          </w:tcPr>
          <w:p w:rsidR="00CA0A29" w:rsidRPr="00E172E5" w:rsidRDefault="00CA0A29" w:rsidP="00CA0A29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CA0A29" w:rsidRPr="00E172E5" w:rsidRDefault="00CA0A29" w:rsidP="00CA0A2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CA0A29" w:rsidRPr="00E172E5" w:rsidRDefault="00CA0A29" w:rsidP="00CA0A29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CA0A29" w:rsidRPr="00E172E5" w:rsidRDefault="00CA0A29" w:rsidP="00CA0A29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CA0A29" w:rsidTr="00CA0A29">
        <w:tc>
          <w:tcPr>
            <w:tcW w:w="8455" w:type="dxa"/>
          </w:tcPr>
          <w:p w:rsidR="00CA0A29" w:rsidRDefault="00CA0A29" w:rsidP="00CA0A29">
            <w:r>
              <w:t>Increase radio reading services</w:t>
            </w:r>
          </w:p>
        </w:tc>
        <w:tc>
          <w:tcPr>
            <w:tcW w:w="720" w:type="dxa"/>
          </w:tcPr>
          <w:p w:rsidR="00CA0A29" w:rsidRDefault="00CA0A29" w:rsidP="00CA0A29">
            <w:r>
              <w:t>355 #1s</w:t>
            </w:r>
          </w:p>
        </w:tc>
        <w:tc>
          <w:tcPr>
            <w:tcW w:w="1890" w:type="dxa"/>
          </w:tcPr>
          <w:p w:rsidR="00CA0A29" w:rsidRDefault="00CA0A29" w:rsidP="00CA0A29">
            <w:r>
              <w:t>$    125,000</w:t>
            </w:r>
          </w:p>
        </w:tc>
        <w:tc>
          <w:tcPr>
            <w:tcW w:w="1890" w:type="dxa"/>
          </w:tcPr>
          <w:p w:rsidR="00CA0A29" w:rsidRDefault="00CA0A29" w:rsidP="00CA0A29">
            <w:r>
              <w:t xml:space="preserve">$     </w:t>
            </w:r>
            <w:r w:rsidRPr="009B5B29">
              <w:t>125,000</w:t>
            </w:r>
          </w:p>
        </w:tc>
      </w:tr>
    </w:tbl>
    <w:p w:rsidR="00014A30" w:rsidRDefault="00014A30" w:rsidP="00014A30">
      <w:pPr>
        <w:pStyle w:val="Header"/>
      </w:pPr>
    </w:p>
    <w:p w:rsidR="00CA0A29" w:rsidRDefault="00CA0A29" w:rsidP="00CA0A29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CA0A29" w:rsidTr="00C05831">
        <w:tc>
          <w:tcPr>
            <w:tcW w:w="12955" w:type="dxa"/>
            <w:gridSpan w:val="4"/>
          </w:tcPr>
          <w:p w:rsidR="00CA0A29" w:rsidRDefault="00CA0A29" w:rsidP="00C05831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32"/>
                <w:szCs w:val="32"/>
              </w:rPr>
              <w:t>Department for the Deaf and Hard of Hearing</w:t>
            </w:r>
          </w:p>
        </w:tc>
      </w:tr>
      <w:tr w:rsidR="00CA0A29" w:rsidTr="00C05831">
        <w:tc>
          <w:tcPr>
            <w:tcW w:w="8455" w:type="dxa"/>
          </w:tcPr>
          <w:p w:rsidR="00CA0A29" w:rsidRPr="00E172E5" w:rsidRDefault="00CA0A29" w:rsidP="00C05831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CA0A29" w:rsidRPr="00E172E5" w:rsidRDefault="00CA0A29" w:rsidP="00C0583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CA0A29" w:rsidRPr="00E172E5" w:rsidRDefault="00CA0A29" w:rsidP="00C05831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CA0A29" w:rsidRPr="00E172E5" w:rsidRDefault="00CA0A29" w:rsidP="00C05831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CA0A29" w:rsidTr="00C05831">
        <w:tc>
          <w:tcPr>
            <w:tcW w:w="8455" w:type="dxa"/>
          </w:tcPr>
          <w:p w:rsidR="00CA0A29" w:rsidRDefault="00CA0A29" w:rsidP="00C05831">
            <w:r>
              <w:t>D</w:t>
            </w:r>
            <w:r w:rsidRPr="00CA0A29">
              <w:t>eaf mentor program for children. (</w:t>
            </w:r>
            <w:r w:rsidR="00E97709" w:rsidRPr="00CA0A29">
              <w:t>from introduced budget</w:t>
            </w:r>
            <w:r>
              <w:t>)</w:t>
            </w:r>
          </w:p>
        </w:tc>
        <w:tc>
          <w:tcPr>
            <w:tcW w:w="720" w:type="dxa"/>
          </w:tcPr>
          <w:p w:rsidR="00CA0A29" w:rsidRDefault="00CA0A29" w:rsidP="00C05831">
            <w:r>
              <w:t>286</w:t>
            </w:r>
          </w:p>
        </w:tc>
        <w:tc>
          <w:tcPr>
            <w:tcW w:w="1890" w:type="dxa"/>
          </w:tcPr>
          <w:p w:rsidR="00CA0A29" w:rsidRDefault="00CA0A29" w:rsidP="00CA0A29">
            <w:r>
              <w:t xml:space="preserve">$    </w:t>
            </w:r>
            <w:r>
              <w:t>238</w:t>
            </w:r>
            <w:r>
              <w:t>,000</w:t>
            </w:r>
          </w:p>
        </w:tc>
        <w:tc>
          <w:tcPr>
            <w:tcW w:w="1890" w:type="dxa"/>
          </w:tcPr>
          <w:p w:rsidR="00CA0A29" w:rsidRDefault="00CA0A29" w:rsidP="00C05831">
            <w:r>
              <w:t xml:space="preserve">$     </w:t>
            </w:r>
            <w:r>
              <w:t>238</w:t>
            </w:r>
            <w:r w:rsidRPr="009B5B29">
              <w:t>,000</w:t>
            </w:r>
          </w:p>
        </w:tc>
      </w:tr>
    </w:tbl>
    <w:p w:rsidR="00CA0A29" w:rsidRDefault="00CA0A29" w:rsidP="00CA0A29">
      <w:pPr>
        <w:pStyle w:val="Header"/>
      </w:pPr>
    </w:p>
    <w:p w:rsidR="009F472E" w:rsidRDefault="009F472E" w:rsidP="008B3DEC">
      <w:pPr>
        <w:pStyle w:val="Header"/>
      </w:pPr>
      <w:r w:rsidRPr="009F472E">
        <w:t xml:space="preserve">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891AE7" w:rsidTr="00891AE7">
        <w:tc>
          <w:tcPr>
            <w:tcW w:w="12955" w:type="dxa"/>
            <w:gridSpan w:val="4"/>
          </w:tcPr>
          <w:p w:rsidR="00891AE7" w:rsidRDefault="00891AE7" w:rsidP="002D4834">
            <w:pPr>
              <w:jc w:val="center"/>
              <w:rPr>
                <w:b/>
              </w:rPr>
            </w:pPr>
            <w:r w:rsidRPr="007F4974">
              <w:rPr>
                <w:b/>
                <w:color w:val="FF0000"/>
                <w:sz w:val="32"/>
                <w:szCs w:val="32"/>
              </w:rPr>
              <w:t>Department of Education</w:t>
            </w:r>
          </w:p>
        </w:tc>
      </w:tr>
      <w:tr w:rsidR="00891AE7" w:rsidTr="00891AE7">
        <w:tc>
          <w:tcPr>
            <w:tcW w:w="8455" w:type="dxa"/>
          </w:tcPr>
          <w:p w:rsidR="00891AE7" w:rsidRPr="00E172E5" w:rsidRDefault="00891AE7" w:rsidP="00D21B64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891AE7" w:rsidRPr="00E172E5" w:rsidRDefault="00891AE7" w:rsidP="00AE308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891AE7" w:rsidRPr="00E172E5" w:rsidRDefault="00891AE7" w:rsidP="002D4834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891AE7" w:rsidRPr="00E172E5" w:rsidRDefault="00891AE7" w:rsidP="002D4834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891AE7" w:rsidTr="00891AE7">
        <w:tc>
          <w:tcPr>
            <w:tcW w:w="8455" w:type="dxa"/>
          </w:tcPr>
          <w:p w:rsidR="00891AE7" w:rsidRDefault="00891AE7" w:rsidP="00305823">
            <w:r>
              <w:t>Expand restraint and seclusion training</w:t>
            </w:r>
          </w:p>
        </w:tc>
        <w:tc>
          <w:tcPr>
            <w:tcW w:w="720" w:type="dxa"/>
          </w:tcPr>
          <w:p w:rsidR="00891AE7" w:rsidRDefault="00891AE7" w:rsidP="00D21B64">
            <w:r>
              <w:t>130</w:t>
            </w:r>
          </w:p>
        </w:tc>
        <w:tc>
          <w:tcPr>
            <w:tcW w:w="1890" w:type="dxa"/>
          </w:tcPr>
          <w:p w:rsidR="00891AE7" w:rsidRDefault="00891AE7" w:rsidP="00E25186">
            <w:r>
              <w:t>$    100,000</w:t>
            </w:r>
          </w:p>
        </w:tc>
        <w:tc>
          <w:tcPr>
            <w:tcW w:w="1890" w:type="dxa"/>
          </w:tcPr>
          <w:p w:rsidR="00891AE7" w:rsidRPr="00BA11C7" w:rsidRDefault="00891AE7" w:rsidP="00E25186">
            <w:r>
              <w:t>$   100,000</w:t>
            </w:r>
          </w:p>
        </w:tc>
      </w:tr>
    </w:tbl>
    <w:p w:rsidR="007F593A" w:rsidRDefault="007F593A" w:rsidP="0095755A">
      <w:pPr>
        <w:pStyle w:val="Header"/>
      </w:pPr>
    </w:p>
    <w:p w:rsidR="007F593A" w:rsidRDefault="007F593A" w:rsidP="000C4389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B633F2" w:rsidTr="00B633F2">
        <w:tc>
          <w:tcPr>
            <w:tcW w:w="12955" w:type="dxa"/>
            <w:gridSpan w:val="4"/>
          </w:tcPr>
          <w:p w:rsidR="00B633F2" w:rsidRDefault="00B633F2" w:rsidP="00B633F2">
            <w:pPr>
              <w:jc w:val="center"/>
              <w:rPr>
                <w:b/>
              </w:rPr>
            </w:pPr>
            <w:r w:rsidRPr="007F4974">
              <w:rPr>
                <w:b/>
                <w:color w:val="FF0000"/>
                <w:sz w:val="32"/>
                <w:szCs w:val="32"/>
              </w:rPr>
              <w:t>Department of Health</w:t>
            </w:r>
          </w:p>
        </w:tc>
      </w:tr>
      <w:tr w:rsidR="00B633F2" w:rsidTr="00B633F2">
        <w:tc>
          <w:tcPr>
            <w:tcW w:w="8455" w:type="dxa"/>
          </w:tcPr>
          <w:p w:rsidR="00B633F2" w:rsidRPr="00E172E5" w:rsidRDefault="00B633F2" w:rsidP="00B633F2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B633F2" w:rsidRPr="00E172E5" w:rsidRDefault="00B633F2" w:rsidP="00B633F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B633F2" w:rsidRPr="00E172E5" w:rsidRDefault="00B633F2" w:rsidP="00B633F2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B633F2" w:rsidRPr="00E172E5" w:rsidRDefault="00B633F2" w:rsidP="00B633F2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B633F2" w:rsidTr="00B633F2">
        <w:tc>
          <w:tcPr>
            <w:tcW w:w="8455" w:type="dxa"/>
          </w:tcPr>
          <w:p w:rsidR="00B633F2" w:rsidRDefault="00B633F2" w:rsidP="00B633F2">
            <w:r>
              <w:t>Virginia Telehealth Network consultation</w:t>
            </w:r>
          </w:p>
        </w:tc>
        <w:tc>
          <w:tcPr>
            <w:tcW w:w="720" w:type="dxa"/>
          </w:tcPr>
          <w:p w:rsidR="00B633F2" w:rsidRDefault="00B633F2" w:rsidP="00B633F2">
            <w:r>
              <w:t>292</w:t>
            </w:r>
          </w:p>
        </w:tc>
        <w:tc>
          <w:tcPr>
            <w:tcW w:w="1890" w:type="dxa"/>
          </w:tcPr>
          <w:p w:rsidR="00B633F2" w:rsidRDefault="00B633F2" w:rsidP="00B633F2">
            <w:r>
              <w:t>$    60,000</w:t>
            </w:r>
          </w:p>
        </w:tc>
        <w:tc>
          <w:tcPr>
            <w:tcW w:w="1890" w:type="dxa"/>
          </w:tcPr>
          <w:p w:rsidR="00B633F2" w:rsidRDefault="00B633F2" w:rsidP="00B633F2">
            <w:r>
              <w:t>$    60,000</w:t>
            </w:r>
          </w:p>
        </w:tc>
      </w:tr>
    </w:tbl>
    <w:p w:rsidR="000C4389" w:rsidRDefault="000C4389" w:rsidP="000C438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21"/>
        <w:gridCol w:w="758"/>
        <w:gridCol w:w="1888"/>
        <w:gridCol w:w="1888"/>
      </w:tblGrid>
      <w:tr w:rsidR="00F959A6" w:rsidTr="00F959A6">
        <w:tc>
          <w:tcPr>
            <w:tcW w:w="12955" w:type="dxa"/>
            <w:gridSpan w:val="4"/>
          </w:tcPr>
          <w:p w:rsidR="00F959A6" w:rsidRDefault="00F959A6" w:rsidP="002D483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5C5A">
              <w:rPr>
                <w:b/>
                <w:color w:val="FF0000"/>
                <w:sz w:val="32"/>
                <w:szCs w:val="32"/>
              </w:rPr>
              <w:t>Department of Medical Assistance Services</w:t>
            </w:r>
          </w:p>
          <w:p w:rsidR="00310281" w:rsidRDefault="00310281" w:rsidP="00310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Medicaid funding amounts listed in the last two columns of this chart are based on budget amendment amounts</w:t>
            </w:r>
          </w:p>
          <w:p w:rsidR="00310281" w:rsidRPr="00310281" w:rsidRDefault="00310281" w:rsidP="00310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may be different in the final budget.</w:t>
            </w:r>
          </w:p>
        </w:tc>
      </w:tr>
      <w:tr w:rsidR="00F959A6" w:rsidTr="00310281">
        <w:tc>
          <w:tcPr>
            <w:tcW w:w="8421" w:type="dxa"/>
          </w:tcPr>
          <w:p w:rsidR="00F959A6" w:rsidRPr="00DF2497" w:rsidRDefault="00F959A6" w:rsidP="00DF2497">
            <w:pPr>
              <w:jc w:val="center"/>
              <w:rPr>
                <w:b/>
              </w:rPr>
            </w:pPr>
            <w:r w:rsidRPr="00DF2497">
              <w:rPr>
                <w:b/>
              </w:rPr>
              <w:t>Item Description</w:t>
            </w:r>
          </w:p>
        </w:tc>
        <w:tc>
          <w:tcPr>
            <w:tcW w:w="758" w:type="dxa"/>
          </w:tcPr>
          <w:p w:rsidR="00F959A6" w:rsidRPr="00DF2497" w:rsidRDefault="00F959A6" w:rsidP="00DF249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88" w:type="dxa"/>
          </w:tcPr>
          <w:p w:rsidR="00F959A6" w:rsidRPr="00DF2497" w:rsidRDefault="00F959A6" w:rsidP="002D4834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88" w:type="dxa"/>
          </w:tcPr>
          <w:p w:rsidR="00F959A6" w:rsidRPr="002D4834" w:rsidRDefault="00F959A6" w:rsidP="002D4834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F959A6" w:rsidTr="00310281">
        <w:tc>
          <w:tcPr>
            <w:tcW w:w="8421" w:type="dxa"/>
          </w:tcPr>
          <w:p w:rsidR="00F959A6" w:rsidRPr="00220FEF" w:rsidRDefault="0066759D" w:rsidP="00220FEF">
            <w:r>
              <w:t>Personal care, companion and respite rates increased by 7.5% effective July 1, 2022</w:t>
            </w:r>
          </w:p>
        </w:tc>
        <w:tc>
          <w:tcPr>
            <w:tcW w:w="758" w:type="dxa"/>
          </w:tcPr>
          <w:p w:rsidR="00F959A6" w:rsidRDefault="00D56DF1" w:rsidP="00661D8D">
            <w:r>
              <w:t>304</w:t>
            </w:r>
          </w:p>
          <w:p w:rsidR="00D56DF1" w:rsidRDefault="00D56DF1" w:rsidP="00661D8D">
            <w:r>
              <w:t>DDDD</w:t>
            </w:r>
          </w:p>
        </w:tc>
        <w:tc>
          <w:tcPr>
            <w:tcW w:w="1888" w:type="dxa"/>
          </w:tcPr>
          <w:p w:rsidR="00F959A6" w:rsidRDefault="00F959A6">
            <w:r>
              <w:t>$ 43,875,814</w:t>
            </w:r>
          </w:p>
        </w:tc>
        <w:tc>
          <w:tcPr>
            <w:tcW w:w="1888" w:type="dxa"/>
          </w:tcPr>
          <w:p w:rsidR="00F959A6" w:rsidRDefault="00F959A6">
            <w:r>
              <w:t>$ 42,971,714</w:t>
            </w:r>
          </w:p>
        </w:tc>
      </w:tr>
      <w:tr w:rsidR="00F959A6" w:rsidTr="00310281">
        <w:tc>
          <w:tcPr>
            <w:tcW w:w="8421" w:type="dxa"/>
          </w:tcPr>
          <w:p w:rsidR="00F959A6" w:rsidRDefault="00F959A6" w:rsidP="00F22A64">
            <w:r>
              <w:t>Dental rate increase of 25% in addition to the 5% increase in the introduced budget</w:t>
            </w:r>
          </w:p>
        </w:tc>
        <w:tc>
          <w:tcPr>
            <w:tcW w:w="758" w:type="dxa"/>
          </w:tcPr>
          <w:p w:rsidR="00F959A6" w:rsidRDefault="0066759D" w:rsidP="00661D8D">
            <w:r>
              <w:t>304</w:t>
            </w:r>
          </w:p>
          <w:p w:rsidR="00310281" w:rsidRDefault="00310281" w:rsidP="00661D8D">
            <w:r>
              <w:t>IIII</w:t>
            </w:r>
          </w:p>
        </w:tc>
        <w:tc>
          <w:tcPr>
            <w:tcW w:w="1888" w:type="dxa"/>
          </w:tcPr>
          <w:p w:rsidR="00F959A6" w:rsidRDefault="00F959A6" w:rsidP="000C4F4B">
            <w:r>
              <w:t>$ 40,490,550</w:t>
            </w:r>
          </w:p>
        </w:tc>
        <w:tc>
          <w:tcPr>
            <w:tcW w:w="1888" w:type="dxa"/>
          </w:tcPr>
          <w:p w:rsidR="00F959A6" w:rsidRDefault="00F959A6" w:rsidP="000C4F4B">
            <w:r>
              <w:t>$ 36,963,744</w:t>
            </w:r>
          </w:p>
        </w:tc>
      </w:tr>
      <w:tr w:rsidR="00F959A6" w:rsidTr="00310281">
        <w:tc>
          <w:tcPr>
            <w:tcW w:w="8421" w:type="dxa"/>
          </w:tcPr>
          <w:p w:rsidR="00F959A6" w:rsidRDefault="00F959A6" w:rsidP="005117C7">
            <w:r>
              <w:t>Allow parents of minor aged children and spouses to be paid to provide personal care to these children and spouses</w:t>
            </w:r>
          </w:p>
        </w:tc>
        <w:tc>
          <w:tcPr>
            <w:tcW w:w="758" w:type="dxa"/>
          </w:tcPr>
          <w:p w:rsidR="00F959A6" w:rsidRDefault="00D56DF1" w:rsidP="00950FE8">
            <w:r>
              <w:t>304</w:t>
            </w:r>
          </w:p>
          <w:p w:rsidR="00D56DF1" w:rsidRDefault="00D56DF1" w:rsidP="00950FE8">
            <w:r>
              <w:t>PPPP</w:t>
            </w:r>
          </w:p>
        </w:tc>
        <w:tc>
          <w:tcPr>
            <w:tcW w:w="1888" w:type="dxa"/>
          </w:tcPr>
          <w:p w:rsidR="00F959A6" w:rsidRDefault="00F959A6">
            <w:r>
              <w:t>Language</w:t>
            </w:r>
          </w:p>
        </w:tc>
        <w:tc>
          <w:tcPr>
            <w:tcW w:w="1888" w:type="dxa"/>
          </w:tcPr>
          <w:p w:rsidR="00F959A6" w:rsidRDefault="00F959A6">
            <w:r>
              <w:t>Language</w:t>
            </w:r>
          </w:p>
        </w:tc>
      </w:tr>
      <w:tr w:rsidR="00F959A6" w:rsidTr="00310281">
        <w:tc>
          <w:tcPr>
            <w:tcW w:w="8421" w:type="dxa"/>
          </w:tcPr>
          <w:p w:rsidR="00F959A6" w:rsidRDefault="00F959A6" w:rsidP="00A93E01">
            <w:r>
              <w:t>Continue temporary 12.5% rate increase established in July 2021 for: adult day health care; services facilitation; therapeutic consultation; waiver crisis services; transition coordination; mental health; DD and early intervention case management; community behavioral health and habilitation services</w:t>
            </w:r>
          </w:p>
        </w:tc>
        <w:tc>
          <w:tcPr>
            <w:tcW w:w="758" w:type="dxa"/>
          </w:tcPr>
          <w:p w:rsidR="00F959A6" w:rsidRDefault="00D56DF1" w:rsidP="00661D8D">
            <w:r>
              <w:t>304</w:t>
            </w:r>
          </w:p>
          <w:p w:rsidR="00D56DF1" w:rsidRDefault="00D56DF1" w:rsidP="00661D8D">
            <w:r>
              <w:t>RRRR</w:t>
            </w:r>
          </w:p>
        </w:tc>
        <w:tc>
          <w:tcPr>
            <w:tcW w:w="1888" w:type="dxa"/>
          </w:tcPr>
          <w:p w:rsidR="00F959A6" w:rsidRDefault="00F959A6">
            <w:r>
              <w:t>$  39,405,304</w:t>
            </w:r>
          </w:p>
        </w:tc>
        <w:tc>
          <w:tcPr>
            <w:tcW w:w="1888" w:type="dxa"/>
          </w:tcPr>
          <w:p w:rsidR="00F959A6" w:rsidRDefault="00F959A6">
            <w:r>
              <w:t>$  45,029,113</w:t>
            </w:r>
          </w:p>
        </w:tc>
      </w:tr>
      <w:tr w:rsidR="00F959A6" w:rsidTr="00310281">
        <w:tc>
          <w:tcPr>
            <w:tcW w:w="8421" w:type="dxa"/>
          </w:tcPr>
          <w:p w:rsidR="00F959A6" w:rsidRDefault="002B71AA" w:rsidP="001045DD">
            <w:r>
              <w:lastRenderedPageBreak/>
              <w:t>Rate increase using recent rebasing estimates for DD Waivers services including: group home; sponsored residential; supported living; independent living supports; in-home supports; community engagement; community coaching; therapeutic consultation; private duty and skilled nursing; group day support; group supported employment; workplace assistance; community guide; DD case management and benefits planning</w:t>
            </w:r>
          </w:p>
        </w:tc>
        <w:tc>
          <w:tcPr>
            <w:tcW w:w="758" w:type="dxa"/>
          </w:tcPr>
          <w:p w:rsidR="00F959A6" w:rsidRDefault="002B71AA" w:rsidP="002B71AA">
            <w:r>
              <w:t>304</w:t>
            </w:r>
          </w:p>
          <w:p w:rsidR="00D56DF1" w:rsidRDefault="00D56DF1" w:rsidP="002B71AA">
            <w:r>
              <w:t>KKKK</w:t>
            </w:r>
          </w:p>
        </w:tc>
        <w:tc>
          <w:tcPr>
            <w:tcW w:w="1888" w:type="dxa"/>
          </w:tcPr>
          <w:p w:rsidR="00F959A6" w:rsidRDefault="00F959A6">
            <w:r w:rsidRPr="004305AA">
              <w:t>$  13,844,938</w:t>
            </w:r>
          </w:p>
        </w:tc>
        <w:tc>
          <w:tcPr>
            <w:tcW w:w="1888" w:type="dxa"/>
          </w:tcPr>
          <w:p w:rsidR="00F959A6" w:rsidRDefault="00F959A6">
            <w:r>
              <w:t>$  15,858,798</w:t>
            </w:r>
          </w:p>
        </w:tc>
      </w:tr>
      <w:tr w:rsidR="00F959A6" w:rsidTr="00310281">
        <w:tc>
          <w:tcPr>
            <w:tcW w:w="8421" w:type="dxa"/>
          </w:tcPr>
          <w:p w:rsidR="00F959A6" w:rsidRDefault="00F959A6" w:rsidP="0032220E">
            <w:r>
              <w:t>Permanent continuation of telehealth, virtual and/or distance learning used during the COVID pandemic</w:t>
            </w:r>
            <w:r w:rsidR="0066759D">
              <w:t xml:space="preserve"> for people using the DD Waivers</w:t>
            </w:r>
          </w:p>
        </w:tc>
        <w:tc>
          <w:tcPr>
            <w:tcW w:w="758" w:type="dxa"/>
          </w:tcPr>
          <w:p w:rsidR="00F959A6" w:rsidRDefault="00D56DF1" w:rsidP="00661D8D">
            <w:r>
              <w:t>304</w:t>
            </w:r>
          </w:p>
          <w:p w:rsidR="00D56DF1" w:rsidRDefault="00D56DF1" w:rsidP="00661D8D">
            <w:r>
              <w:t>ZZZ</w:t>
            </w:r>
          </w:p>
        </w:tc>
        <w:tc>
          <w:tcPr>
            <w:tcW w:w="1888" w:type="dxa"/>
          </w:tcPr>
          <w:p w:rsidR="00F959A6" w:rsidRPr="004305AA" w:rsidRDefault="00F959A6">
            <w:r>
              <w:t>Language</w:t>
            </w:r>
          </w:p>
        </w:tc>
        <w:tc>
          <w:tcPr>
            <w:tcW w:w="1888" w:type="dxa"/>
          </w:tcPr>
          <w:p w:rsidR="00F959A6" w:rsidRDefault="00F959A6">
            <w:r>
              <w:t>Language</w:t>
            </w:r>
          </w:p>
        </w:tc>
      </w:tr>
      <w:tr w:rsidR="00F959A6" w:rsidTr="00310281">
        <w:tc>
          <w:tcPr>
            <w:tcW w:w="8421" w:type="dxa"/>
          </w:tcPr>
          <w:p w:rsidR="00F959A6" w:rsidRPr="00D53C57" w:rsidRDefault="0066759D" w:rsidP="0061093E">
            <w:r>
              <w:t>Omit from the introduced budget 100 CL Waiver slots and 500 FIS Waiv</w:t>
            </w:r>
            <w:r w:rsidR="00003D5C">
              <w:t>er slots that were to be assigned</w:t>
            </w:r>
            <w:r>
              <w:t xml:space="preserve"> during fiscal year 2023.</w:t>
            </w:r>
          </w:p>
        </w:tc>
        <w:tc>
          <w:tcPr>
            <w:tcW w:w="758" w:type="dxa"/>
          </w:tcPr>
          <w:p w:rsidR="00F959A6" w:rsidRDefault="0066759D" w:rsidP="00661D8D">
            <w:r>
              <w:t>304</w:t>
            </w:r>
          </w:p>
          <w:p w:rsidR="00D56DF1" w:rsidRDefault="00310281" w:rsidP="00661D8D">
            <w:r>
              <w:t>J</w:t>
            </w:r>
          </w:p>
        </w:tc>
        <w:tc>
          <w:tcPr>
            <w:tcW w:w="1888" w:type="dxa"/>
          </w:tcPr>
          <w:p w:rsidR="00F959A6" w:rsidRPr="00D53C57" w:rsidRDefault="00F959A6" w:rsidP="0047422F">
            <w:r>
              <w:t>$(13,014,050)</w:t>
            </w:r>
          </w:p>
        </w:tc>
        <w:tc>
          <w:tcPr>
            <w:tcW w:w="1888" w:type="dxa"/>
          </w:tcPr>
          <w:p w:rsidR="00F959A6" w:rsidRDefault="00F959A6" w:rsidP="0047422F">
            <w:r>
              <w:t>$(13,014,050)</w:t>
            </w:r>
          </w:p>
        </w:tc>
      </w:tr>
    </w:tbl>
    <w:p w:rsidR="0096780D" w:rsidRDefault="0096780D" w:rsidP="0096780D">
      <w:pPr>
        <w:pStyle w:val="Header"/>
      </w:pPr>
    </w:p>
    <w:p w:rsidR="002B4146" w:rsidRDefault="002B4146" w:rsidP="00F8479F">
      <w:pPr>
        <w:pStyle w:val="Header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90"/>
      </w:tblGrid>
      <w:tr w:rsidR="00F959A6" w:rsidTr="00E97709">
        <w:tc>
          <w:tcPr>
            <w:tcW w:w="12955" w:type="dxa"/>
            <w:gridSpan w:val="4"/>
          </w:tcPr>
          <w:p w:rsidR="00F959A6" w:rsidRDefault="00F959A6" w:rsidP="00DD7CFA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32"/>
                <w:szCs w:val="32"/>
              </w:rPr>
              <w:t>Office of the Governor</w:t>
            </w:r>
          </w:p>
        </w:tc>
      </w:tr>
      <w:tr w:rsidR="00F959A6" w:rsidTr="00E97709">
        <w:tc>
          <w:tcPr>
            <w:tcW w:w="8455" w:type="dxa"/>
          </w:tcPr>
          <w:p w:rsidR="00F959A6" w:rsidRPr="00E172E5" w:rsidRDefault="00F959A6" w:rsidP="00DD7CFA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F959A6" w:rsidRPr="00E172E5" w:rsidRDefault="00F959A6" w:rsidP="0087598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F959A6" w:rsidRPr="00E172E5" w:rsidRDefault="00F959A6" w:rsidP="00DD7CFA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90" w:type="dxa"/>
          </w:tcPr>
          <w:p w:rsidR="00F959A6" w:rsidRPr="00E172E5" w:rsidRDefault="00F959A6" w:rsidP="00DD7CFA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F959A6" w:rsidTr="00E97709">
        <w:tc>
          <w:tcPr>
            <w:tcW w:w="8455" w:type="dxa"/>
          </w:tcPr>
          <w:p w:rsidR="00F959A6" w:rsidRDefault="00F959A6" w:rsidP="00DD7CFA">
            <w:r>
              <w:t>Establish advisor on Health Workforce Development</w:t>
            </w:r>
          </w:p>
        </w:tc>
        <w:tc>
          <w:tcPr>
            <w:tcW w:w="720" w:type="dxa"/>
          </w:tcPr>
          <w:p w:rsidR="00F959A6" w:rsidRDefault="00F959A6" w:rsidP="0087598E">
            <w:r>
              <w:t>55</w:t>
            </w:r>
          </w:p>
        </w:tc>
        <w:tc>
          <w:tcPr>
            <w:tcW w:w="1890" w:type="dxa"/>
          </w:tcPr>
          <w:p w:rsidR="00F959A6" w:rsidRDefault="00F959A6" w:rsidP="00F8479F">
            <w:r>
              <w:t>language</w:t>
            </w:r>
          </w:p>
        </w:tc>
        <w:tc>
          <w:tcPr>
            <w:tcW w:w="1890" w:type="dxa"/>
          </w:tcPr>
          <w:p w:rsidR="00F959A6" w:rsidRDefault="00F959A6" w:rsidP="00F8479F">
            <w:r>
              <w:t>language</w:t>
            </w:r>
          </w:p>
        </w:tc>
      </w:tr>
    </w:tbl>
    <w:p w:rsidR="007F593A" w:rsidRDefault="007F593A" w:rsidP="008A0C8E">
      <w:pPr>
        <w:pStyle w:val="Header"/>
      </w:pPr>
    </w:p>
    <w:p w:rsidR="00086B8E" w:rsidRDefault="00086B8E" w:rsidP="008A0C8E">
      <w:pPr>
        <w:pStyle w:val="Header"/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8455"/>
        <w:gridCol w:w="720"/>
        <w:gridCol w:w="1890"/>
        <w:gridCol w:w="1800"/>
      </w:tblGrid>
      <w:tr w:rsidR="00E97709" w:rsidTr="00E97709">
        <w:tc>
          <w:tcPr>
            <w:tcW w:w="12865" w:type="dxa"/>
            <w:gridSpan w:val="4"/>
          </w:tcPr>
          <w:p w:rsidR="00E97709" w:rsidRDefault="00E97709" w:rsidP="00C83F18">
            <w:pPr>
              <w:jc w:val="center"/>
              <w:rPr>
                <w:b/>
              </w:rPr>
            </w:pPr>
            <w:r w:rsidRPr="002F3085">
              <w:rPr>
                <w:b/>
                <w:color w:val="FF0000"/>
                <w:sz w:val="32"/>
                <w:szCs w:val="32"/>
              </w:rPr>
              <w:t>Secretary of He</w:t>
            </w:r>
            <w:r>
              <w:rPr>
                <w:b/>
                <w:color w:val="FF0000"/>
                <w:sz w:val="32"/>
                <w:szCs w:val="32"/>
              </w:rPr>
              <w:t>alth and Human Resources</w:t>
            </w:r>
          </w:p>
        </w:tc>
      </w:tr>
      <w:tr w:rsidR="00E97709" w:rsidTr="00E97709">
        <w:tc>
          <w:tcPr>
            <w:tcW w:w="8455" w:type="dxa"/>
          </w:tcPr>
          <w:p w:rsidR="00E97709" w:rsidRPr="00E172E5" w:rsidRDefault="00E97709" w:rsidP="00C83F18">
            <w:pPr>
              <w:jc w:val="center"/>
              <w:rPr>
                <w:b/>
              </w:rPr>
            </w:pPr>
            <w:r w:rsidRPr="00E172E5">
              <w:rPr>
                <w:b/>
              </w:rPr>
              <w:t>Item Description</w:t>
            </w:r>
          </w:p>
        </w:tc>
        <w:tc>
          <w:tcPr>
            <w:tcW w:w="720" w:type="dxa"/>
          </w:tcPr>
          <w:p w:rsidR="00E97709" w:rsidRPr="00E172E5" w:rsidRDefault="00E97709" w:rsidP="00DC771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:rsidR="00E97709" w:rsidRPr="00E172E5" w:rsidRDefault="00E97709" w:rsidP="00C83F18">
            <w:pPr>
              <w:jc w:val="center"/>
              <w:rPr>
                <w:b/>
              </w:rPr>
            </w:pPr>
            <w:r>
              <w:rPr>
                <w:b/>
              </w:rPr>
              <w:t>State Funds FY’23</w:t>
            </w:r>
          </w:p>
        </w:tc>
        <w:tc>
          <w:tcPr>
            <w:tcW w:w="1800" w:type="dxa"/>
          </w:tcPr>
          <w:p w:rsidR="00E97709" w:rsidRPr="00E172E5" w:rsidRDefault="00E97709" w:rsidP="00C83F18">
            <w:pPr>
              <w:jc w:val="center"/>
              <w:rPr>
                <w:b/>
              </w:rPr>
            </w:pPr>
            <w:r>
              <w:rPr>
                <w:b/>
              </w:rPr>
              <w:t>State Funds FY’24</w:t>
            </w:r>
          </w:p>
        </w:tc>
      </w:tr>
      <w:tr w:rsidR="00E97709" w:rsidTr="00E97709">
        <w:tc>
          <w:tcPr>
            <w:tcW w:w="8455" w:type="dxa"/>
          </w:tcPr>
          <w:p w:rsidR="00E97709" w:rsidRDefault="00E97709" w:rsidP="006D3CEA">
            <w:r>
              <w:t>Continuation of workgroup focused on aging services</w:t>
            </w:r>
          </w:p>
        </w:tc>
        <w:tc>
          <w:tcPr>
            <w:tcW w:w="720" w:type="dxa"/>
          </w:tcPr>
          <w:p w:rsidR="00E97709" w:rsidRDefault="00E97709" w:rsidP="00C83F18">
            <w:r>
              <w:t>283</w:t>
            </w:r>
          </w:p>
        </w:tc>
        <w:tc>
          <w:tcPr>
            <w:tcW w:w="1890" w:type="dxa"/>
          </w:tcPr>
          <w:p w:rsidR="00E97709" w:rsidRDefault="00E97709" w:rsidP="00C83F18">
            <w:r>
              <w:t>Language</w:t>
            </w:r>
          </w:p>
        </w:tc>
        <w:tc>
          <w:tcPr>
            <w:tcW w:w="1800" w:type="dxa"/>
          </w:tcPr>
          <w:p w:rsidR="00E97709" w:rsidRDefault="00E97709" w:rsidP="00C83F18">
            <w:r>
              <w:t>Language</w:t>
            </w:r>
          </w:p>
        </w:tc>
      </w:tr>
      <w:tr w:rsidR="00E97709" w:rsidTr="00E97709">
        <w:tc>
          <w:tcPr>
            <w:tcW w:w="8455" w:type="dxa"/>
          </w:tcPr>
          <w:p w:rsidR="00E97709" w:rsidRDefault="00E97709" w:rsidP="006D3CEA">
            <w:r>
              <w:t>Workgroup to review DBHDS structure</w:t>
            </w:r>
          </w:p>
        </w:tc>
        <w:tc>
          <w:tcPr>
            <w:tcW w:w="720" w:type="dxa"/>
          </w:tcPr>
          <w:p w:rsidR="00E97709" w:rsidRDefault="00E97709" w:rsidP="00C83F18">
            <w:r>
              <w:t>283</w:t>
            </w:r>
          </w:p>
        </w:tc>
        <w:tc>
          <w:tcPr>
            <w:tcW w:w="1890" w:type="dxa"/>
          </w:tcPr>
          <w:p w:rsidR="00E97709" w:rsidRDefault="00E97709" w:rsidP="00C83F18">
            <w:r>
              <w:t>Language</w:t>
            </w:r>
          </w:p>
        </w:tc>
        <w:tc>
          <w:tcPr>
            <w:tcW w:w="1800" w:type="dxa"/>
          </w:tcPr>
          <w:p w:rsidR="00E97709" w:rsidRDefault="00E97709" w:rsidP="00C83F18">
            <w:r>
              <w:t>Language</w:t>
            </w:r>
          </w:p>
        </w:tc>
      </w:tr>
    </w:tbl>
    <w:p w:rsidR="0067449A" w:rsidRDefault="0067449A" w:rsidP="002B4146">
      <w:bookmarkStart w:id="0" w:name="_GoBack"/>
      <w:bookmarkEnd w:id="0"/>
    </w:p>
    <w:sectPr w:rsidR="0067449A" w:rsidSect="0067449A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73" w:rsidRDefault="00B70973" w:rsidP="00E172E5">
      <w:pPr>
        <w:spacing w:after="0" w:line="240" w:lineRule="auto"/>
      </w:pPr>
      <w:r>
        <w:separator/>
      </w:r>
    </w:p>
  </w:endnote>
  <w:endnote w:type="continuationSeparator" w:id="0">
    <w:p w:rsidR="00B70973" w:rsidRDefault="00B70973" w:rsidP="00E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73" w:rsidRDefault="00B70973" w:rsidP="00E172E5">
      <w:pPr>
        <w:spacing w:after="0" w:line="240" w:lineRule="auto"/>
      </w:pPr>
      <w:r>
        <w:separator/>
      </w:r>
    </w:p>
  </w:footnote>
  <w:footnote w:type="continuationSeparator" w:id="0">
    <w:p w:rsidR="00B70973" w:rsidRDefault="00B70973" w:rsidP="00E1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0A3"/>
    <w:multiLevelType w:val="hybridMultilevel"/>
    <w:tmpl w:val="5678AEF0"/>
    <w:lvl w:ilvl="0" w:tplc="E586FCD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5"/>
    <w:rsid w:val="000016B9"/>
    <w:rsid w:val="00001733"/>
    <w:rsid w:val="00003D5C"/>
    <w:rsid w:val="00007710"/>
    <w:rsid w:val="00010766"/>
    <w:rsid w:val="00013D67"/>
    <w:rsid w:val="00014A30"/>
    <w:rsid w:val="000258F3"/>
    <w:rsid w:val="00046A62"/>
    <w:rsid w:val="000578FD"/>
    <w:rsid w:val="00060F7C"/>
    <w:rsid w:val="00072853"/>
    <w:rsid w:val="0007386E"/>
    <w:rsid w:val="00074194"/>
    <w:rsid w:val="00086B8E"/>
    <w:rsid w:val="00090088"/>
    <w:rsid w:val="00093F08"/>
    <w:rsid w:val="00094611"/>
    <w:rsid w:val="000A1973"/>
    <w:rsid w:val="000A6BB8"/>
    <w:rsid w:val="000B1DAF"/>
    <w:rsid w:val="000B3013"/>
    <w:rsid w:val="000C3949"/>
    <w:rsid w:val="000C4389"/>
    <w:rsid w:val="000C4600"/>
    <w:rsid w:val="000C4F4B"/>
    <w:rsid w:val="000C7BDD"/>
    <w:rsid w:val="000D3B7D"/>
    <w:rsid w:val="000F3DA1"/>
    <w:rsid w:val="0010417C"/>
    <w:rsid w:val="001045DD"/>
    <w:rsid w:val="0010728E"/>
    <w:rsid w:val="001102B9"/>
    <w:rsid w:val="001127E3"/>
    <w:rsid w:val="00113EDB"/>
    <w:rsid w:val="00115FC0"/>
    <w:rsid w:val="0011685D"/>
    <w:rsid w:val="00116B7B"/>
    <w:rsid w:val="0012733B"/>
    <w:rsid w:val="001305D8"/>
    <w:rsid w:val="001360D4"/>
    <w:rsid w:val="001403CB"/>
    <w:rsid w:val="001501FB"/>
    <w:rsid w:val="001511F3"/>
    <w:rsid w:val="00160614"/>
    <w:rsid w:val="00160E5E"/>
    <w:rsid w:val="001756CD"/>
    <w:rsid w:val="0018701B"/>
    <w:rsid w:val="00196CF3"/>
    <w:rsid w:val="001970F8"/>
    <w:rsid w:val="001A0ACC"/>
    <w:rsid w:val="001B62E9"/>
    <w:rsid w:val="001D0D9C"/>
    <w:rsid w:val="001E078A"/>
    <w:rsid w:val="001E6CF9"/>
    <w:rsid w:val="001F01F0"/>
    <w:rsid w:val="001F17EB"/>
    <w:rsid w:val="001F719C"/>
    <w:rsid w:val="001F7A5B"/>
    <w:rsid w:val="002042EF"/>
    <w:rsid w:val="00220FEF"/>
    <w:rsid w:val="0023537C"/>
    <w:rsid w:val="00236150"/>
    <w:rsid w:val="002411B1"/>
    <w:rsid w:val="002454B2"/>
    <w:rsid w:val="00251894"/>
    <w:rsid w:val="00283D6D"/>
    <w:rsid w:val="00286C34"/>
    <w:rsid w:val="00290D83"/>
    <w:rsid w:val="002918A8"/>
    <w:rsid w:val="00291E35"/>
    <w:rsid w:val="00296D63"/>
    <w:rsid w:val="00297267"/>
    <w:rsid w:val="002A4B7A"/>
    <w:rsid w:val="002A7D7B"/>
    <w:rsid w:val="002B1D02"/>
    <w:rsid w:val="002B4146"/>
    <w:rsid w:val="002B6B90"/>
    <w:rsid w:val="002B71AA"/>
    <w:rsid w:val="002D4834"/>
    <w:rsid w:val="002E13B2"/>
    <w:rsid w:val="002E7396"/>
    <w:rsid w:val="002F2A68"/>
    <w:rsid w:val="002F3085"/>
    <w:rsid w:val="003041DD"/>
    <w:rsid w:val="00305823"/>
    <w:rsid w:val="00310281"/>
    <w:rsid w:val="00311CD2"/>
    <w:rsid w:val="0032220E"/>
    <w:rsid w:val="00325751"/>
    <w:rsid w:val="003304AB"/>
    <w:rsid w:val="00343017"/>
    <w:rsid w:val="00350CE9"/>
    <w:rsid w:val="00362486"/>
    <w:rsid w:val="00363942"/>
    <w:rsid w:val="00367450"/>
    <w:rsid w:val="00376E79"/>
    <w:rsid w:val="00385FE6"/>
    <w:rsid w:val="003A5CD2"/>
    <w:rsid w:val="003B0D7C"/>
    <w:rsid w:val="003B67A5"/>
    <w:rsid w:val="003C0972"/>
    <w:rsid w:val="003E1AFC"/>
    <w:rsid w:val="003E5CB9"/>
    <w:rsid w:val="003F00EE"/>
    <w:rsid w:val="003F2659"/>
    <w:rsid w:val="003F29CF"/>
    <w:rsid w:val="003F3617"/>
    <w:rsid w:val="003F5C5A"/>
    <w:rsid w:val="003F5C7C"/>
    <w:rsid w:val="004079B8"/>
    <w:rsid w:val="004206D0"/>
    <w:rsid w:val="004305AA"/>
    <w:rsid w:val="00430A34"/>
    <w:rsid w:val="00431B54"/>
    <w:rsid w:val="0044000F"/>
    <w:rsid w:val="004400CE"/>
    <w:rsid w:val="00442A37"/>
    <w:rsid w:val="00447B61"/>
    <w:rsid w:val="00451746"/>
    <w:rsid w:val="00455AC9"/>
    <w:rsid w:val="004562C8"/>
    <w:rsid w:val="00464247"/>
    <w:rsid w:val="0047422F"/>
    <w:rsid w:val="0047543A"/>
    <w:rsid w:val="004802EB"/>
    <w:rsid w:val="00481144"/>
    <w:rsid w:val="004927B9"/>
    <w:rsid w:val="00493454"/>
    <w:rsid w:val="00493C22"/>
    <w:rsid w:val="004A6F02"/>
    <w:rsid w:val="004B10E2"/>
    <w:rsid w:val="004C0874"/>
    <w:rsid w:val="004D69BB"/>
    <w:rsid w:val="004F080E"/>
    <w:rsid w:val="004F132C"/>
    <w:rsid w:val="00501DE8"/>
    <w:rsid w:val="005114E9"/>
    <w:rsid w:val="005117C7"/>
    <w:rsid w:val="005229C6"/>
    <w:rsid w:val="00527AB0"/>
    <w:rsid w:val="00534AFB"/>
    <w:rsid w:val="0054586F"/>
    <w:rsid w:val="00545F72"/>
    <w:rsid w:val="00551BE1"/>
    <w:rsid w:val="00554989"/>
    <w:rsid w:val="005715E3"/>
    <w:rsid w:val="005764D4"/>
    <w:rsid w:val="005805E0"/>
    <w:rsid w:val="00590779"/>
    <w:rsid w:val="00591D82"/>
    <w:rsid w:val="005B0E46"/>
    <w:rsid w:val="005B5DDB"/>
    <w:rsid w:val="005C5058"/>
    <w:rsid w:val="005C78D1"/>
    <w:rsid w:val="005D12E5"/>
    <w:rsid w:val="005D4C26"/>
    <w:rsid w:val="005D5A3B"/>
    <w:rsid w:val="005D764B"/>
    <w:rsid w:val="005E338A"/>
    <w:rsid w:val="005E4EA3"/>
    <w:rsid w:val="005F0757"/>
    <w:rsid w:val="005F3E9D"/>
    <w:rsid w:val="005F61B1"/>
    <w:rsid w:val="005F65BA"/>
    <w:rsid w:val="0060135D"/>
    <w:rsid w:val="00601D3A"/>
    <w:rsid w:val="00605B94"/>
    <w:rsid w:val="0061093E"/>
    <w:rsid w:val="00615324"/>
    <w:rsid w:val="00615BBA"/>
    <w:rsid w:val="00621336"/>
    <w:rsid w:val="006305EA"/>
    <w:rsid w:val="006307AB"/>
    <w:rsid w:val="0063565B"/>
    <w:rsid w:val="00643076"/>
    <w:rsid w:val="00652A96"/>
    <w:rsid w:val="006579B1"/>
    <w:rsid w:val="00661D8D"/>
    <w:rsid w:val="0066351D"/>
    <w:rsid w:val="0066759D"/>
    <w:rsid w:val="0067449A"/>
    <w:rsid w:val="006849FF"/>
    <w:rsid w:val="0069074C"/>
    <w:rsid w:val="006942BE"/>
    <w:rsid w:val="00697B1E"/>
    <w:rsid w:val="006A311D"/>
    <w:rsid w:val="006B4C4F"/>
    <w:rsid w:val="006B511A"/>
    <w:rsid w:val="006B51EC"/>
    <w:rsid w:val="006C08C1"/>
    <w:rsid w:val="006C14F5"/>
    <w:rsid w:val="006C3219"/>
    <w:rsid w:val="006D3CEA"/>
    <w:rsid w:val="006E194B"/>
    <w:rsid w:val="006F116D"/>
    <w:rsid w:val="006F414F"/>
    <w:rsid w:val="0071367B"/>
    <w:rsid w:val="00721C9A"/>
    <w:rsid w:val="007231A0"/>
    <w:rsid w:val="0072706E"/>
    <w:rsid w:val="007308E6"/>
    <w:rsid w:val="00730940"/>
    <w:rsid w:val="00732259"/>
    <w:rsid w:val="007324DF"/>
    <w:rsid w:val="00736B94"/>
    <w:rsid w:val="007376A0"/>
    <w:rsid w:val="007412E3"/>
    <w:rsid w:val="00741B02"/>
    <w:rsid w:val="007456CA"/>
    <w:rsid w:val="007476A1"/>
    <w:rsid w:val="0075392A"/>
    <w:rsid w:val="00763851"/>
    <w:rsid w:val="00765497"/>
    <w:rsid w:val="00766F5A"/>
    <w:rsid w:val="0077438A"/>
    <w:rsid w:val="00775EA9"/>
    <w:rsid w:val="007849C1"/>
    <w:rsid w:val="007862AF"/>
    <w:rsid w:val="0079012B"/>
    <w:rsid w:val="007A029C"/>
    <w:rsid w:val="007A3286"/>
    <w:rsid w:val="007B12B8"/>
    <w:rsid w:val="007B2666"/>
    <w:rsid w:val="007B46FB"/>
    <w:rsid w:val="007B4A62"/>
    <w:rsid w:val="007D0E6C"/>
    <w:rsid w:val="007D32D5"/>
    <w:rsid w:val="007E6ADF"/>
    <w:rsid w:val="007F15FE"/>
    <w:rsid w:val="007F38B1"/>
    <w:rsid w:val="007F4974"/>
    <w:rsid w:val="007F593A"/>
    <w:rsid w:val="008102ED"/>
    <w:rsid w:val="00814996"/>
    <w:rsid w:val="0081674D"/>
    <w:rsid w:val="00823999"/>
    <w:rsid w:val="00831D61"/>
    <w:rsid w:val="00835C96"/>
    <w:rsid w:val="008418EE"/>
    <w:rsid w:val="00864BA3"/>
    <w:rsid w:val="00865B1B"/>
    <w:rsid w:val="008706C3"/>
    <w:rsid w:val="0087598E"/>
    <w:rsid w:val="008830FE"/>
    <w:rsid w:val="00886BFF"/>
    <w:rsid w:val="00886D96"/>
    <w:rsid w:val="00887A1C"/>
    <w:rsid w:val="00891AE7"/>
    <w:rsid w:val="00891FEE"/>
    <w:rsid w:val="008954FC"/>
    <w:rsid w:val="00896B3E"/>
    <w:rsid w:val="008A0C8E"/>
    <w:rsid w:val="008A56DE"/>
    <w:rsid w:val="008B3DEC"/>
    <w:rsid w:val="008C76BF"/>
    <w:rsid w:val="008E51FB"/>
    <w:rsid w:val="008F1E12"/>
    <w:rsid w:val="008F28E5"/>
    <w:rsid w:val="008F5BA5"/>
    <w:rsid w:val="00906C3E"/>
    <w:rsid w:val="00915F76"/>
    <w:rsid w:val="00926AA4"/>
    <w:rsid w:val="00930822"/>
    <w:rsid w:val="00930FC6"/>
    <w:rsid w:val="00934583"/>
    <w:rsid w:val="00934C12"/>
    <w:rsid w:val="00937038"/>
    <w:rsid w:val="00943A48"/>
    <w:rsid w:val="00944A65"/>
    <w:rsid w:val="00945433"/>
    <w:rsid w:val="00946084"/>
    <w:rsid w:val="00946684"/>
    <w:rsid w:val="00950FE8"/>
    <w:rsid w:val="00953271"/>
    <w:rsid w:val="0095755A"/>
    <w:rsid w:val="00960F0D"/>
    <w:rsid w:val="0096780D"/>
    <w:rsid w:val="00971D8D"/>
    <w:rsid w:val="0098285E"/>
    <w:rsid w:val="00985B46"/>
    <w:rsid w:val="00986CA3"/>
    <w:rsid w:val="00993F81"/>
    <w:rsid w:val="009958D3"/>
    <w:rsid w:val="00997362"/>
    <w:rsid w:val="009B254F"/>
    <w:rsid w:val="009B3683"/>
    <w:rsid w:val="009B5B29"/>
    <w:rsid w:val="009C0044"/>
    <w:rsid w:val="009C1068"/>
    <w:rsid w:val="009C48CC"/>
    <w:rsid w:val="009C70F7"/>
    <w:rsid w:val="009D30F8"/>
    <w:rsid w:val="009F472E"/>
    <w:rsid w:val="00A02FAA"/>
    <w:rsid w:val="00A06E07"/>
    <w:rsid w:val="00A07D3C"/>
    <w:rsid w:val="00A12D27"/>
    <w:rsid w:val="00A17937"/>
    <w:rsid w:val="00A26544"/>
    <w:rsid w:val="00A40DDC"/>
    <w:rsid w:val="00A42F5D"/>
    <w:rsid w:val="00A524FD"/>
    <w:rsid w:val="00A550F1"/>
    <w:rsid w:val="00A55EAF"/>
    <w:rsid w:val="00A65329"/>
    <w:rsid w:val="00A774E2"/>
    <w:rsid w:val="00A8073E"/>
    <w:rsid w:val="00A92067"/>
    <w:rsid w:val="00A92384"/>
    <w:rsid w:val="00A93E01"/>
    <w:rsid w:val="00A949F7"/>
    <w:rsid w:val="00AA3D60"/>
    <w:rsid w:val="00AA676A"/>
    <w:rsid w:val="00AB390C"/>
    <w:rsid w:val="00AC3CAF"/>
    <w:rsid w:val="00AD19BB"/>
    <w:rsid w:val="00AD1E4B"/>
    <w:rsid w:val="00AE05BE"/>
    <w:rsid w:val="00AE20F2"/>
    <w:rsid w:val="00AE3080"/>
    <w:rsid w:val="00B04552"/>
    <w:rsid w:val="00B13D7B"/>
    <w:rsid w:val="00B14982"/>
    <w:rsid w:val="00B158EE"/>
    <w:rsid w:val="00B20A7F"/>
    <w:rsid w:val="00B2189A"/>
    <w:rsid w:val="00B24822"/>
    <w:rsid w:val="00B262DE"/>
    <w:rsid w:val="00B40C38"/>
    <w:rsid w:val="00B425C6"/>
    <w:rsid w:val="00B44E8D"/>
    <w:rsid w:val="00B476E4"/>
    <w:rsid w:val="00B510D9"/>
    <w:rsid w:val="00B520CF"/>
    <w:rsid w:val="00B605FD"/>
    <w:rsid w:val="00B633F2"/>
    <w:rsid w:val="00B649A9"/>
    <w:rsid w:val="00B70973"/>
    <w:rsid w:val="00B75C0A"/>
    <w:rsid w:val="00BA11C7"/>
    <w:rsid w:val="00BA2A22"/>
    <w:rsid w:val="00BA3490"/>
    <w:rsid w:val="00BB102C"/>
    <w:rsid w:val="00BC19FD"/>
    <w:rsid w:val="00BC67B1"/>
    <w:rsid w:val="00BD1E28"/>
    <w:rsid w:val="00BD444D"/>
    <w:rsid w:val="00BD7F5B"/>
    <w:rsid w:val="00BE053B"/>
    <w:rsid w:val="00BE340D"/>
    <w:rsid w:val="00BE522F"/>
    <w:rsid w:val="00BF10FE"/>
    <w:rsid w:val="00C11056"/>
    <w:rsid w:val="00C20DFD"/>
    <w:rsid w:val="00C35ACE"/>
    <w:rsid w:val="00C403EB"/>
    <w:rsid w:val="00C40C44"/>
    <w:rsid w:val="00C428BD"/>
    <w:rsid w:val="00C445CA"/>
    <w:rsid w:val="00C47754"/>
    <w:rsid w:val="00C50E8B"/>
    <w:rsid w:val="00C62FBE"/>
    <w:rsid w:val="00C64B11"/>
    <w:rsid w:val="00C65522"/>
    <w:rsid w:val="00C65631"/>
    <w:rsid w:val="00C71A51"/>
    <w:rsid w:val="00C72102"/>
    <w:rsid w:val="00C80BE1"/>
    <w:rsid w:val="00C83F18"/>
    <w:rsid w:val="00C85CE2"/>
    <w:rsid w:val="00C8613E"/>
    <w:rsid w:val="00C914EE"/>
    <w:rsid w:val="00C92FA6"/>
    <w:rsid w:val="00C95132"/>
    <w:rsid w:val="00C95751"/>
    <w:rsid w:val="00CA0A29"/>
    <w:rsid w:val="00CA35E9"/>
    <w:rsid w:val="00CB38DC"/>
    <w:rsid w:val="00CB458C"/>
    <w:rsid w:val="00CC05DA"/>
    <w:rsid w:val="00CC1633"/>
    <w:rsid w:val="00CC36F3"/>
    <w:rsid w:val="00CC4EE5"/>
    <w:rsid w:val="00CD31EA"/>
    <w:rsid w:val="00CD7030"/>
    <w:rsid w:val="00CE2DA1"/>
    <w:rsid w:val="00CE6A30"/>
    <w:rsid w:val="00D034E2"/>
    <w:rsid w:val="00D15B7A"/>
    <w:rsid w:val="00D21B64"/>
    <w:rsid w:val="00D23B43"/>
    <w:rsid w:val="00D2654D"/>
    <w:rsid w:val="00D26F17"/>
    <w:rsid w:val="00D302C9"/>
    <w:rsid w:val="00D40A41"/>
    <w:rsid w:val="00D41C88"/>
    <w:rsid w:val="00D53915"/>
    <w:rsid w:val="00D53C57"/>
    <w:rsid w:val="00D5685F"/>
    <w:rsid w:val="00D56DF1"/>
    <w:rsid w:val="00D61076"/>
    <w:rsid w:val="00D62625"/>
    <w:rsid w:val="00D703E6"/>
    <w:rsid w:val="00D77670"/>
    <w:rsid w:val="00D81FE4"/>
    <w:rsid w:val="00D92B70"/>
    <w:rsid w:val="00DA2A19"/>
    <w:rsid w:val="00DC0AFD"/>
    <w:rsid w:val="00DC0E1C"/>
    <w:rsid w:val="00DC534B"/>
    <w:rsid w:val="00DC75F5"/>
    <w:rsid w:val="00DC7715"/>
    <w:rsid w:val="00DD01CD"/>
    <w:rsid w:val="00DD7CFA"/>
    <w:rsid w:val="00DE1ED9"/>
    <w:rsid w:val="00DE392C"/>
    <w:rsid w:val="00DF1380"/>
    <w:rsid w:val="00DF2497"/>
    <w:rsid w:val="00E172E5"/>
    <w:rsid w:val="00E23523"/>
    <w:rsid w:val="00E25186"/>
    <w:rsid w:val="00E34DB7"/>
    <w:rsid w:val="00E37EE7"/>
    <w:rsid w:val="00E40F7C"/>
    <w:rsid w:val="00E422B1"/>
    <w:rsid w:val="00E4538E"/>
    <w:rsid w:val="00E577AA"/>
    <w:rsid w:val="00E65552"/>
    <w:rsid w:val="00E73DF4"/>
    <w:rsid w:val="00E74C2E"/>
    <w:rsid w:val="00E91A0D"/>
    <w:rsid w:val="00E93B6D"/>
    <w:rsid w:val="00E97709"/>
    <w:rsid w:val="00E9792B"/>
    <w:rsid w:val="00EA5427"/>
    <w:rsid w:val="00EB453F"/>
    <w:rsid w:val="00EC2672"/>
    <w:rsid w:val="00EC2F87"/>
    <w:rsid w:val="00EC579A"/>
    <w:rsid w:val="00ED01B7"/>
    <w:rsid w:val="00ED53FE"/>
    <w:rsid w:val="00EE1DF9"/>
    <w:rsid w:val="00EE3960"/>
    <w:rsid w:val="00EE7D5E"/>
    <w:rsid w:val="00EF0279"/>
    <w:rsid w:val="00F12214"/>
    <w:rsid w:val="00F148D4"/>
    <w:rsid w:val="00F2006E"/>
    <w:rsid w:val="00F228BC"/>
    <w:rsid w:val="00F22A64"/>
    <w:rsid w:val="00F27716"/>
    <w:rsid w:val="00F300E1"/>
    <w:rsid w:val="00F368C2"/>
    <w:rsid w:val="00F408B3"/>
    <w:rsid w:val="00F41436"/>
    <w:rsid w:val="00F42269"/>
    <w:rsid w:val="00F44ED9"/>
    <w:rsid w:val="00F45A9C"/>
    <w:rsid w:val="00F46C35"/>
    <w:rsid w:val="00F4716A"/>
    <w:rsid w:val="00F575B5"/>
    <w:rsid w:val="00F60F60"/>
    <w:rsid w:val="00F760F2"/>
    <w:rsid w:val="00F80887"/>
    <w:rsid w:val="00F8479F"/>
    <w:rsid w:val="00F942A4"/>
    <w:rsid w:val="00F94977"/>
    <w:rsid w:val="00F959A6"/>
    <w:rsid w:val="00F96BDD"/>
    <w:rsid w:val="00F97547"/>
    <w:rsid w:val="00FA3F47"/>
    <w:rsid w:val="00FB3FF3"/>
    <w:rsid w:val="00FB70A3"/>
    <w:rsid w:val="00FC2931"/>
    <w:rsid w:val="00FC3C99"/>
    <w:rsid w:val="00FD12D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B67B"/>
  <w15:chartTrackingRefBased/>
  <w15:docId w15:val="{C23359B4-7ECC-49FB-9FE3-CE8CCBD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E5"/>
  </w:style>
  <w:style w:type="paragraph" w:styleId="Footer">
    <w:name w:val="footer"/>
    <w:basedOn w:val="Normal"/>
    <w:link w:val="FooterChar"/>
    <w:uiPriority w:val="99"/>
    <w:unhideWhenUsed/>
    <w:rsid w:val="00E1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E5"/>
  </w:style>
  <w:style w:type="character" w:styleId="Hyperlink">
    <w:name w:val="Hyperlink"/>
    <w:basedOn w:val="DefaultParagraphFont"/>
    <w:uiPriority w:val="99"/>
    <w:unhideWhenUsed/>
    <w:rsid w:val="00E172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4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lis.virgini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95D3-321C-4E36-8A6D-2715C2AF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Hollowell</dc:creator>
  <cp:keywords/>
  <dc:description/>
  <cp:lastModifiedBy>Maureen Hollowell</cp:lastModifiedBy>
  <cp:revision>19</cp:revision>
  <cp:lastPrinted>2022-07-14T03:02:00Z</cp:lastPrinted>
  <dcterms:created xsi:type="dcterms:W3CDTF">2022-07-13T23:56:00Z</dcterms:created>
  <dcterms:modified xsi:type="dcterms:W3CDTF">2022-07-14T03:04:00Z</dcterms:modified>
</cp:coreProperties>
</file>